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63" w:rsidRPr="00EF2C63" w:rsidRDefault="00EF2C63" w:rsidP="00EF2C63">
      <w:pPr>
        <w:shd w:val="clear" w:color="auto" w:fill="F4F6F9"/>
        <w:spacing w:before="100" w:beforeAutospacing="1" w:after="100" w:afterAutospacing="1" w:line="240" w:lineRule="auto"/>
        <w:jc w:val="center"/>
        <w:outlineLvl w:val="3"/>
        <w:rPr>
          <w:rFonts w:ascii="AngsanaUPC" w:eastAsia="Times New Roman" w:hAnsi="AngsanaUPC" w:cs="AngsanaUPC"/>
          <w:sz w:val="36"/>
          <w:szCs w:val="36"/>
        </w:rPr>
      </w:pPr>
      <w:r w:rsidRPr="00EF2C63">
        <w:rPr>
          <w:rFonts w:ascii="AngsanaUPC" w:eastAsia="Times New Roman" w:hAnsi="AngsanaUPC" w:cs="AngsanaUPC"/>
          <w:sz w:val="36"/>
          <w:szCs w:val="36"/>
          <w:cs/>
        </w:rPr>
        <w:t>รายงานข้อมูลความปลอดภัยสถานศึกษา</w:t>
      </w:r>
    </w:p>
    <w:p w:rsidR="00EF2C63" w:rsidRPr="00EF2C63" w:rsidRDefault="00EF2C63" w:rsidP="00EF2C63">
      <w:pPr>
        <w:shd w:val="clear" w:color="auto" w:fill="F4F6F9"/>
        <w:spacing w:before="100" w:beforeAutospacing="1" w:after="100" w:afterAutospacing="1" w:line="240" w:lineRule="auto"/>
        <w:jc w:val="center"/>
        <w:outlineLvl w:val="3"/>
        <w:rPr>
          <w:rFonts w:ascii="AngsanaUPC" w:eastAsia="Times New Roman" w:hAnsi="AngsanaUPC" w:cs="AngsanaUPC"/>
          <w:sz w:val="36"/>
          <w:szCs w:val="36"/>
        </w:rPr>
      </w:pPr>
      <w:r w:rsidRPr="00EF2C63">
        <w:rPr>
          <w:rFonts w:ascii="AngsanaUPC" w:eastAsia="Times New Roman" w:hAnsi="AngsanaUPC" w:cs="AngsanaUPC"/>
          <w:sz w:val="36"/>
          <w:szCs w:val="36"/>
          <w:cs/>
        </w:rPr>
        <w:t>โรงเรียนวัดบางลี่(วุฒิพันธุ์วิทยา)</w:t>
      </w:r>
      <w:r>
        <w:rPr>
          <w:rFonts w:ascii="AngsanaUPC" w:eastAsia="Times New Roman" w:hAnsi="AngsanaUPC" w:cs="AngsanaUPC" w:hint="cs"/>
          <w:sz w:val="36"/>
          <w:szCs w:val="36"/>
          <w:cs/>
        </w:rPr>
        <w:t xml:space="preserve"> สพป.ราชบุรี เขต </w:t>
      </w:r>
      <w:r>
        <w:rPr>
          <w:rFonts w:ascii="AngsanaUPC" w:eastAsia="Times New Roman" w:hAnsi="AngsanaUPC" w:cs="AngsanaUPC"/>
          <w:sz w:val="36"/>
          <w:szCs w:val="36"/>
        </w:rPr>
        <w:t>1</w:t>
      </w:r>
    </w:p>
    <w:p w:rsidR="00EF2C63" w:rsidRPr="00EF2C63" w:rsidRDefault="00EF2C63" w:rsidP="00EF2C63">
      <w:pPr>
        <w:shd w:val="clear" w:color="auto" w:fill="F4F6F9"/>
        <w:spacing w:before="100" w:beforeAutospacing="1" w:after="100" w:afterAutospacing="1" w:line="240" w:lineRule="auto"/>
        <w:jc w:val="center"/>
        <w:outlineLvl w:val="3"/>
        <w:rPr>
          <w:rFonts w:ascii="AngsanaUPC" w:eastAsia="Times New Roman" w:hAnsi="AngsanaUPC" w:cs="AngsanaUPC"/>
          <w:sz w:val="36"/>
          <w:szCs w:val="36"/>
        </w:rPr>
      </w:pPr>
    </w:p>
    <w:p w:rsidR="00EF2C63" w:rsidRPr="00EF2C63" w:rsidRDefault="00EF2C63">
      <w:pPr>
        <w:rPr>
          <w:rFonts w:ascii="AngsanaUPC" w:hAnsi="AngsanaUPC" w:cs="AngsanaUPC"/>
          <w:sz w:val="30"/>
          <w:szCs w:val="30"/>
          <w:shd w:val="clear" w:color="auto" w:fill="FFFFFF"/>
        </w:rPr>
      </w:pPr>
    </w:p>
    <w:p w:rsidR="00E91F19" w:rsidRPr="00EF2C63" w:rsidRDefault="00EF2C63">
      <w:pPr>
        <w:rPr>
          <w:rFonts w:ascii="AngsanaUPC" w:hAnsi="AngsanaUPC" w:cs="AngsanaUPC"/>
          <w:sz w:val="32"/>
          <w:szCs w:val="32"/>
        </w:rPr>
      </w:pPr>
      <w:r w:rsidRPr="00EF2C63">
        <w:rPr>
          <w:rFonts w:ascii="AngsanaUPC" w:hAnsi="AngsanaUPC" w:cs="AngsanaUPC"/>
          <w:sz w:val="32"/>
          <w:szCs w:val="32"/>
          <w:shd w:val="clear" w:color="auto" w:fill="FFFFFF"/>
          <w:cs/>
        </w:rPr>
        <w:t>ตรวจสอบสภาพพื้นที่ อาคาร สถานที่ ให้มีความมั่นคง แข็งแรง และปลอดภัยต่อการจัดกิจกรรม</w:t>
      </w:r>
    </w:p>
    <w:p w:rsidR="00EF2C63" w:rsidRPr="00EF2C63" w:rsidRDefault="00EF2C63">
      <w:pPr>
        <w:rPr>
          <w:rFonts w:ascii="AngsanaUPC" w:hAnsi="AngsanaUPC" w:cs="AngsanaUPC"/>
          <w:sz w:val="32"/>
          <w:szCs w:val="32"/>
        </w:rPr>
      </w:pPr>
      <w:r w:rsidRPr="00EF2C63">
        <w:rPr>
          <w:rFonts w:ascii="AngsanaUPC" w:hAnsi="AngsanaUPC" w:cs="AngsanaUPC"/>
          <w:sz w:val="32"/>
          <w:szCs w:val="32"/>
          <w:shd w:val="clear" w:color="auto" w:fill="FFFFFF"/>
          <w:cs/>
        </w:rPr>
        <w:t>กำจัดหรือป้องกันจุดเสี่ยงอันตราย เช่น หลุมบ่อ สระน้ำ บ่อน้ำ สายไฟชำรุด วัสดุแหลมคมและสัตว์มีพิษ</w:t>
      </w:r>
    </w:p>
    <w:p w:rsidR="00EF2C63" w:rsidRPr="00EF2C63" w:rsidRDefault="00EF2C63">
      <w:pPr>
        <w:rPr>
          <w:rFonts w:ascii="AngsanaUPC" w:hAnsi="AngsanaUPC" w:cs="AngsanaUPC"/>
          <w:sz w:val="32"/>
          <w:szCs w:val="32"/>
        </w:rPr>
      </w:pPr>
      <w:r w:rsidRPr="00EF2C63">
        <w:rPr>
          <w:rFonts w:ascii="AngsanaUPC" w:hAnsi="AngsanaUPC" w:cs="AngsanaUPC"/>
          <w:sz w:val="32"/>
          <w:szCs w:val="32"/>
          <w:shd w:val="clear" w:color="auto" w:fill="FFFFFF"/>
          <w:cs/>
        </w:rPr>
        <w:t>จัดให้มีทางเข้า - ออก และแผนเผชิญเหตุ กรณีฉุกเฉินอย่างชัดเจนและเหมาะสม</w:t>
      </w:r>
    </w:p>
    <w:p w:rsidR="00EF2C63" w:rsidRPr="00EF2C63" w:rsidRDefault="00EF2C63">
      <w:pPr>
        <w:rPr>
          <w:rFonts w:ascii="AngsanaUPC" w:hAnsi="AngsanaUPC" w:cs="AngsanaUPC"/>
          <w:sz w:val="32"/>
          <w:szCs w:val="32"/>
        </w:rPr>
      </w:pPr>
      <w:r w:rsidRPr="00EF2C63">
        <w:rPr>
          <w:rFonts w:ascii="AngsanaUPC" w:hAnsi="AngsanaUPC" w:cs="AngsanaUPC"/>
          <w:sz w:val="32"/>
          <w:szCs w:val="32"/>
          <w:shd w:val="clear" w:color="auto" w:fill="FFFFFF"/>
          <w:cs/>
        </w:rPr>
        <w:t>จัดเตรียมอุปกรณ์ป้องกันและระงับอัคคีภัยให้เพียงพอและพร้อมใช้งาน</w:t>
      </w:r>
    </w:p>
    <w:p w:rsidR="00EF2C63" w:rsidRPr="00EF2C63" w:rsidRDefault="00EF2C63">
      <w:pPr>
        <w:rPr>
          <w:rFonts w:ascii="AngsanaUPC" w:hAnsi="AngsanaUPC" w:cs="AngsanaUPC"/>
          <w:sz w:val="32"/>
          <w:szCs w:val="32"/>
        </w:rPr>
      </w:pPr>
      <w:r w:rsidRPr="00EF2C63">
        <w:rPr>
          <w:rFonts w:ascii="AngsanaUPC" w:hAnsi="AngsanaUPC" w:cs="AngsanaUPC"/>
          <w:sz w:val="32"/>
          <w:szCs w:val="32"/>
          <w:shd w:val="clear" w:color="auto" w:fill="FFFFFF"/>
          <w:cs/>
        </w:rPr>
        <w:t>จัดให้มีน้ำดื่มสะอาด ห้องน้ำ และจุดล้างมือที่ถูกสุขลักษณะ</w:t>
      </w:r>
    </w:p>
    <w:p w:rsidR="00EF2C63" w:rsidRPr="00EF2C63" w:rsidRDefault="00EF2C63">
      <w:pPr>
        <w:rPr>
          <w:rFonts w:ascii="AngsanaUPC" w:hAnsi="AngsanaUPC" w:cs="AngsanaUPC"/>
          <w:sz w:val="32"/>
          <w:szCs w:val="32"/>
        </w:rPr>
      </w:pPr>
      <w:r w:rsidRPr="00EF2C63">
        <w:rPr>
          <w:rFonts w:ascii="AngsanaUPC" w:hAnsi="AngsanaUPC" w:cs="AngsanaUPC"/>
          <w:sz w:val="32"/>
          <w:szCs w:val="32"/>
          <w:shd w:val="clear" w:color="auto" w:fill="FFFFFF"/>
          <w:cs/>
        </w:rPr>
        <w:t>ดูแลรักษาความสะอาดของสถานที่ รวมทั้งระบบกำจัดขยะมูลฝอยให้เหมาะสม</w:t>
      </w:r>
    </w:p>
    <w:p w:rsidR="00EF2C63" w:rsidRPr="00EF2C63" w:rsidRDefault="00EF2C63">
      <w:pPr>
        <w:rPr>
          <w:rFonts w:ascii="AngsanaUPC" w:hAnsi="AngsanaUPC" w:cs="AngsanaUPC"/>
          <w:sz w:val="32"/>
          <w:szCs w:val="32"/>
        </w:rPr>
      </w:pPr>
      <w:r w:rsidRPr="00EF2C63">
        <w:rPr>
          <w:rFonts w:ascii="AngsanaUPC" w:hAnsi="AngsanaUPC" w:cs="AngsanaUPC"/>
          <w:sz w:val="32"/>
          <w:szCs w:val="32"/>
          <w:shd w:val="clear" w:color="auto" w:fill="FFFFFF"/>
          <w:cs/>
        </w:rPr>
        <w:t>ดำเนินมาตรการป้องกันแหล่งเพาะพันธุ์แมลงและสัตว์พาหะนำโรค</w:t>
      </w:r>
    </w:p>
    <w:p w:rsidR="00EF2C63" w:rsidRPr="00EF2C63" w:rsidRDefault="00EF2C63">
      <w:pPr>
        <w:rPr>
          <w:rFonts w:ascii="AngsanaUPC" w:hAnsi="AngsanaUPC" w:cs="AngsanaUPC"/>
          <w:sz w:val="32"/>
          <w:szCs w:val="32"/>
        </w:rPr>
      </w:pPr>
      <w:r w:rsidRPr="00EF2C63">
        <w:rPr>
          <w:rFonts w:ascii="AngsanaUPC" w:hAnsi="AngsanaUPC" w:cs="AngsanaUPC"/>
          <w:sz w:val="32"/>
          <w:szCs w:val="32"/>
          <w:shd w:val="clear" w:color="auto" w:fill="FFFFFF"/>
          <w:cs/>
        </w:rPr>
        <w:t>ตรวจสอบอุปกรณ์และฐานกิจกรรมที่ใช้ในการจัดกิจกรรมลูกเสือให้มีสภาพพร้อมใช้งานและปลอดภัยเหมาะสมกับลูกเสือแต่ละประเภท</w:t>
      </w:r>
    </w:p>
    <w:p w:rsidR="00EF2C63" w:rsidRPr="00EF2C63" w:rsidRDefault="00EF2C63">
      <w:pPr>
        <w:rPr>
          <w:rFonts w:ascii="AngsanaUPC" w:hAnsi="AngsanaUPC" w:cs="AngsanaUPC"/>
          <w:sz w:val="32"/>
          <w:szCs w:val="32"/>
        </w:rPr>
      </w:pPr>
      <w:r w:rsidRPr="00EF2C63">
        <w:rPr>
          <w:rFonts w:ascii="AngsanaUPC" w:hAnsi="AngsanaUPC" w:cs="AngsanaUPC"/>
          <w:sz w:val="32"/>
          <w:szCs w:val="32"/>
          <w:shd w:val="clear" w:color="auto" w:fill="FFFFFF"/>
          <w:cs/>
        </w:rPr>
        <w:t>จัดพื้นที่สำหรับการดำเนินกิจกรรมให้เหมาะสมกับจำนวนผู้เข้าร่วมกิจกรรม</w:t>
      </w:r>
    </w:p>
    <w:p w:rsidR="00EF2C63" w:rsidRDefault="00EF2C63">
      <w:pPr>
        <w:rPr>
          <w:rFonts w:ascii="AngsanaUPC" w:hAnsi="AngsanaUPC" w:cs="AngsanaUPC"/>
          <w:sz w:val="32"/>
          <w:szCs w:val="32"/>
        </w:rPr>
      </w:pPr>
      <w:r w:rsidRPr="00EF2C63">
        <w:rPr>
          <w:rFonts w:ascii="AngsanaUPC" w:hAnsi="AngsanaUPC" w:cs="AngsanaUPC"/>
          <w:sz w:val="32"/>
          <w:szCs w:val="32"/>
          <w:shd w:val="clear" w:color="auto" w:fill="FFFFFF"/>
          <w:cs/>
        </w:rPr>
        <w:t>จัดให้มีชุดปฐมพยาบาลเบื้องต้น และมอบหมายผู้รับผิดชอบด้านความปลอดภัยประจำกิจกรรมอย่างชัดเจน</w:t>
      </w:r>
    </w:p>
    <w:p w:rsidR="00EF2C63" w:rsidRDefault="00EF2C63">
      <w:pPr>
        <w:rPr>
          <w:rFonts w:ascii="AngsanaUPC" w:hAnsi="AngsanaUPC" w:cs="AngsanaUPC"/>
          <w:sz w:val="32"/>
          <w:szCs w:val="32"/>
        </w:rPr>
      </w:pPr>
    </w:p>
    <w:p w:rsidR="00EF2C63" w:rsidRDefault="00EF2C63">
      <w:pPr>
        <w:rPr>
          <w:rFonts w:ascii="AngsanaUPC" w:hAnsi="AngsanaUPC" w:cs="AngsanaUPC"/>
          <w:sz w:val="32"/>
          <w:szCs w:val="32"/>
        </w:rPr>
      </w:pPr>
    </w:p>
    <w:p w:rsidR="00180C79" w:rsidRDefault="00180C79">
      <w:pPr>
        <w:rPr>
          <w:rFonts w:ascii="AngsanaUPC" w:hAnsi="AngsanaUPC" w:cs="AngsanaUPC"/>
          <w:sz w:val="32"/>
          <w:szCs w:val="32"/>
        </w:rPr>
      </w:pPr>
    </w:p>
    <w:p w:rsidR="00180C79" w:rsidRDefault="00180C79">
      <w:pPr>
        <w:rPr>
          <w:rFonts w:ascii="AngsanaUPC" w:hAnsi="AngsanaUPC" w:cs="AngsanaUPC"/>
          <w:sz w:val="32"/>
          <w:szCs w:val="32"/>
        </w:rPr>
      </w:pPr>
    </w:p>
    <w:p w:rsidR="00180C79" w:rsidRDefault="00180C79">
      <w:pPr>
        <w:rPr>
          <w:rFonts w:ascii="AngsanaUPC" w:hAnsi="AngsanaUPC" w:cs="AngsanaUPC"/>
          <w:sz w:val="32"/>
          <w:szCs w:val="32"/>
        </w:rPr>
      </w:pPr>
    </w:p>
    <w:p w:rsidR="00180C79" w:rsidRDefault="00180C79" w:rsidP="00180C79">
      <w:pPr>
        <w:jc w:val="center"/>
        <w:rPr>
          <w:rFonts w:ascii="AngsanaUPC" w:hAnsi="AngsanaUPC" w:cs="AngsanaUPC" w:hint="cs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lastRenderedPageBreak/>
        <w:t>ภาพกิจกรรมด้านความปลอดภัยในการจัดกิจกรรมทางลูกเสือ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80C79" w:rsidTr="00180C79">
        <w:tc>
          <w:tcPr>
            <w:tcW w:w="4621" w:type="dxa"/>
          </w:tcPr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3B95CA1E" wp14:editId="7C77C60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170180</wp:posOffset>
                  </wp:positionV>
                  <wp:extent cx="2809875" cy="2400300"/>
                  <wp:effectExtent l="0" t="0" r="9525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246518287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4621" w:type="dxa"/>
          </w:tcPr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1" locked="0" layoutInCell="1" allowOverlap="1" wp14:anchorId="59FD0AEC" wp14:editId="5B98E0B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170180</wp:posOffset>
                  </wp:positionV>
                  <wp:extent cx="2828250" cy="2400300"/>
                  <wp:effectExtent l="0" t="0" r="0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246534094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2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0C79" w:rsidTr="00180C79">
        <w:tc>
          <w:tcPr>
            <w:tcW w:w="4621" w:type="dxa"/>
          </w:tcPr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12F0C1CB" wp14:editId="394733E8">
                  <wp:simplePos x="0" y="0"/>
                  <wp:positionH relativeFrom="column">
                    <wp:posOffset>11068</wp:posOffset>
                  </wp:positionH>
                  <wp:positionV relativeFrom="paragraph">
                    <wp:posOffset>133350</wp:posOffset>
                  </wp:positionV>
                  <wp:extent cx="2806403" cy="2133600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60626_100305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86" r="21417"/>
                          <a:stretch/>
                        </pic:blipFill>
                        <pic:spPr bwMode="auto">
                          <a:xfrm>
                            <a:off x="0" y="0"/>
                            <a:ext cx="2813662" cy="2139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4621" w:type="dxa"/>
          </w:tcPr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 wp14:anchorId="53653873" wp14:editId="6D3385BE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133350</wp:posOffset>
                  </wp:positionV>
                  <wp:extent cx="2771775" cy="2133600"/>
                  <wp:effectExtent l="0" t="0" r="9525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289707854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801" cy="21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0C79" w:rsidTr="00180C79">
        <w:tc>
          <w:tcPr>
            <w:tcW w:w="4621" w:type="dxa"/>
          </w:tcPr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1" locked="0" layoutInCell="1" allowOverlap="1" wp14:anchorId="193DDB8B" wp14:editId="751C33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161925</wp:posOffset>
                  </wp:positionV>
                  <wp:extent cx="2816860" cy="2438400"/>
                  <wp:effectExtent l="0" t="0" r="2540" b="0"/>
                  <wp:wrapNone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289730483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86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4621" w:type="dxa"/>
          </w:tcPr>
          <w:p w:rsidR="00180C79" w:rsidRDefault="00180C79" w:rsidP="00180C7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161926</wp:posOffset>
                  </wp:positionV>
                  <wp:extent cx="2762250" cy="2433994"/>
                  <wp:effectExtent l="0" t="0" r="0" b="4445"/>
                  <wp:wrapNone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289729170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728" cy="2447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80C79" w:rsidRPr="00EF2C63" w:rsidRDefault="00180C79" w:rsidP="00180C79">
      <w:pPr>
        <w:rPr>
          <w:rFonts w:ascii="AngsanaUPC" w:hAnsi="AngsanaUPC" w:cs="AngsanaUPC" w:hint="cs"/>
          <w:sz w:val="32"/>
          <w:szCs w:val="32"/>
          <w:cs/>
        </w:rPr>
      </w:pPr>
      <w:bookmarkStart w:id="0" w:name="_GoBack"/>
      <w:bookmarkEnd w:id="0"/>
    </w:p>
    <w:sectPr w:rsidR="00180C79" w:rsidRPr="00EF2C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63"/>
    <w:rsid w:val="00180C79"/>
    <w:rsid w:val="009001A9"/>
    <w:rsid w:val="00EF2C63"/>
    <w:rsid w:val="00F3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F2C63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uiPriority w:val="9"/>
    <w:rsid w:val="00EF2C63"/>
    <w:rPr>
      <w:rFonts w:ascii="Angsana New" w:eastAsia="Times New Roman" w:hAnsi="Angsana New" w:cs="Angsana New"/>
      <w:b/>
      <w:bCs/>
      <w:sz w:val="24"/>
      <w:szCs w:val="24"/>
    </w:rPr>
  </w:style>
  <w:style w:type="table" w:styleId="a3">
    <w:name w:val="Table Grid"/>
    <w:basedOn w:val="a1"/>
    <w:uiPriority w:val="59"/>
    <w:rsid w:val="00180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0C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80C7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F2C63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uiPriority w:val="9"/>
    <w:rsid w:val="00EF2C63"/>
    <w:rPr>
      <w:rFonts w:ascii="Angsana New" w:eastAsia="Times New Roman" w:hAnsi="Angsana New" w:cs="Angsana New"/>
      <w:b/>
      <w:bCs/>
      <w:sz w:val="24"/>
      <w:szCs w:val="24"/>
    </w:rPr>
  </w:style>
  <w:style w:type="table" w:styleId="a3">
    <w:name w:val="Table Grid"/>
    <w:basedOn w:val="a1"/>
    <w:uiPriority w:val="59"/>
    <w:rsid w:val="00180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0C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80C7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2026-07-02T07:11:00Z</dcterms:created>
  <dcterms:modified xsi:type="dcterms:W3CDTF">2026-07-02T07:34:00Z</dcterms:modified>
</cp:coreProperties>
</file>