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665D" w14:textId="77777777" w:rsidR="00CA21BF" w:rsidRPr="002C3928" w:rsidRDefault="00CA21BF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C3928">
        <w:rPr>
          <w:rFonts w:ascii="TH SarabunPSK" w:hAnsi="TH SarabunPSK" w:cs="TH SarabunPSK"/>
          <w:b/>
          <w:bCs/>
          <w:sz w:val="40"/>
          <w:szCs w:val="40"/>
          <w:cs/>
        </w:rPr>
        <w:t>แนวทางการเตรีย</w:t>
      </w:r>
      <w:r w:rsidRPr="002C3928">
        <w:rPr>
          <w:rFonts w:ascii="TH SarabunPSK" w:hAnsi="TH SarabunPSK" w:cs="TH SarabunPSK" w:hint="cs"/>
          <w:b/>
          <w:bCs/>
          <w:sz w:val="40"/>
          <w:szCs w:val="40"/>
          <w:cs/>
        </w:rPr>
        <w:t>มความพร้อมด้านสถานที่และความปลอดภัยในการจัดกิจกรรมลูกเสือในโรงเรียนบ้านผาหวาย</w:t>
      </w:r>
    </w:p>
    <w:tbl>
      <w:tblPr>
        <w:tblStyle w:val="ae"/>
        <w:tblW w:w="9324" w:type="dxa"/>
        <w:tblLook w:val="04A0" w:firstRow="1" w:lastRow="0" w:firstColumn="1" w:lastColumn="0" w:noHBand="0" w:noVBand="1"/>
      </w:tblPr>
      <w:tblGrid>
        <w:gridCol w:w="6091"/>
        <w:gridCol w:w="1560"/>
        <w:gridCol w:w="1673"/>
      </w:tblGrid>
      <w:tr w:rsidR="00CA21BF" w14:paraId="5F23A5AC" w14:textId="77777777" w:rsidTr="002C3928">
        <w:trPr>
          <w:tblHeader/>
        </w:trPr>
        <w:tc>
          <w:tcPr>
            <w:tcW w:w="6091" w:type="dxa"/>
          </w:tcPr>
          <w:p w14:paraId="392F810B" w14:textId="5A9C77F1" w:rsidR="00CA21BF" w:rsidRPr="00EA5866" w:rsidRDefault="00CA21BF" w:rsidP="00EA58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A586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รายการ</w:t>
            </w:r>
          </w:p>
        </w:tc>
        <w:tc>
          <w:tcPr>
            <w:tcW w:w="1560" w:type="dxa"/>
          </w:tcPr>
          <w:p w14:paraId="6E76599C" w14:textId="5137221A" w:rsidR="00CA21BF" w:rsidRPr="00EA5866" w:rsidRDefault="00CA21BF" w:rsidP="00EA58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A586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ปฏิบัติ</w:t>
            </w:r>
          </w:p>
        </w:tc>
        <w:tc>
          <w:tcPr>
            <w:tcW w:w="1673" w:type="dxa"/>
          </w:tcPr>
          <w:p w14:paraId="4D58B4F9" w14:textId="15D082B8" w:rsidR="00CA21BF" w:rsidRPr="00EA5866" w:rsidRDefault="00CA21BF" w:rsidP="00EA58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A586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ไม่ได้ปฏิบัติ</w:t>
            </w:r>
          </w:p>
        </w:tc>
      </w:tr>
      <w:tr w:rsidR="00CA21BF" w14:paraId="3E2569BE" w14:textId="77777777" w:rsidTr="00CA21BF">
        <w:tc>
          <w:tcPr>
            <w:tcW w:w="6091" w:type="dxa"/>
          </w:tcPr>
          <w:p w14:paraId="7597A2EE" w14:textId="7AF605A6" w:rsidR="00CA21BF" w:rsidRDefault="00EA5866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1.การเตรียมความพร้อมด้านความปลอดภัยของการจัดกิจกรรมลูกเสือในสถานศึกษา</w:t>
            </w:r>
          </w:p>
        </w:tc>
        <w:tc>
          <w:tcPr>
            <w:tcW w:w="1560" w:type="dxa"/>
          </w:tcPr>
          <w:p w14:paraId="5552706E" w14:textId="77777777" w:rsidR="00CA21BF" w:rsidRDefault="00CA21B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673" w:type="dxa"/>
          </w:tcPr>
          <w:p w14:paraId="56B0226C" w14:textId="77777777" w:rsidR="00CA21BF" w:rsidRDefault="00CA21B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CA21BF" w14:paraId="6981B60C" w14:textId="77777777" w:rsidTr="00CA21BF">
        <w:tc>
          <w:tcPr>
            <w:tcW w:w="6091" w:type="dxa"/>
          </w:tcPr>
          <w:p w14:paraId="3C567611" w14:textId="329259C1" w:rsidR="00CA21BF" w:rsidRDefault="00EA5866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1.1ตรวจสอบพื้นที่ อาคาร สถานที่ ให้มีความมั่นคง แข็งแรง และปลอดภัยต่อการจัดกิจกรรม</w:t>
            </w:r>
          </w:p>
        </w:tc>
        <w:tc>
          <w:tcPr>
            <w:tcW w:w="1560" w:type="dxa"/>
          </w:tcPr>
          <w:p w14:paraId="5BFC2E0F" w14:textId="338A0D9E" w:rsidR="00CA21BF" w:rsidRDefault="00EA5866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747FE504" w14:textId="77777777" w:rsidR="00CA21BF" w:rsidRDefault="00CA21B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CA21BF" w14:paraId="460CFF61" w14:textId="77777777" w:rsidTr="00CA21BF">
        <w:tc>
          <w:tcPr>
            <w:tcW w:w="6091" w:type="dxa"/>
          </w:tcPr>
          <w:p w14:paraId="3031E445" w14:textId="1B85F1E8" w:rsidR="00CA21BF" w:rsidRDefault="00EA5866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1.2กำหนดหรือป้องกันจุดเสี่ยงอันตราย เช่น หลุมบ่อ สระน้ำ บ่อน้ำ สายไฟชำรุด วัสดุแหลมคม และสัตว์มีพิษ</w:t>
            </w:r>
          </w:p>
        </w:tc>
        <w:tc>
          <w:tcPr>
            <w:tcW w:w="1560" w:type="dxa"/>
          </w:tcPr>
          <w:p w14:paraId="050EF2DA" w14:textId="7C9E0A60" w:rsidR="00CA21BF" w:rsidRDefault="00EA5866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2987491F" w14:textId="77777777" w:rsidR="00CA21BF" w:rsidRDefault="00CA21B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6C4BDD6B" w14:textId="77777777" w:rsidTr="00CA21BF">
        <w:tc>
          <w:tcPr>
            <w:tcW w:w="6091" w:type="dxa"/>
          </w:tcPr>
          <w:p w14:paraId="7BAE1343" w14:textId="339AF1FA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1.3 จัดให้มีทางเข้า-ออก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และแผนเผชิญเหตุ กรณีฉุกเฉินอย่างชัดเจนและเหมาะสม </w:t>
            </w:r>
          </w:p>
        </w:tc>
        <w:tc>
          <w:tcPr>
            <w:tcW w:w="1560" w:type="dxa"/>
          </w:tcPr>
          <w:p w14:paraId="6025E82D" w14:textId="62C9C064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2666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2948E37C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0AF0AB38" w14:textId="77777777" w:rsidTr="00CA21BF">
        <w:tc>
          <w:tcPr>
            <w:tcW w:w="6091" w:type="dxa"/>
          </w:tcPr>
          <w:p w14:paraId="357A35C0" w14:textId="2562F622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1.4 จัดเตรียมอุปกรณ์ป้องกันและระงับอัคคีภัยให้เพียงพอ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และพร้อมใช้งาน</w:t>
            </w:r>
          </w:p>
        </w:tc>
        <w:tc>
          <w:tcPr>
            <w:tcW w:w="1560" w:type="dxa"/>
          </w:tcPr>
          <w:p w14:paraId="2C6CE589" w14:textId="70E6ACF1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2666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68AE89FD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36BC3130" w14:textId="77777777" w:rsidTr="00CA21BF">
        <w:tc>
          <w:tcPr>
            <w:tcW w:w="6091" w:type="dxa"/>
          </w:tcPr>
          <w:p w14:paraId="4DE543EE" w14:textId="16FB44D5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2.สุขอนามัยและสิ่งแวดล้อม</w:t>
            </w:r>
          </w:p>
        </w:tc>
        <w:tc>
          <w:tcPr>
            <w:tcW w:w="1560" w:type="dxa"/>
          </w:tcPr>
          <w:p w14:paraId="6F6BF154" w14:textId="277F1B0F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673" w:type="dxa"/>
          </w:tcPr>
          <w:p w14:paraId="1B1604A0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5462900C" w14:textId="77777777" w:rsidTr="00CA21BF">
        <w:tc>
          <w:tcPr>
            <w:tcW w:w="6091" w:type="dxa"/>
          </w:tcPr>
          <w:p w14:paraId="6CB7C7B7" w14:textId="53C48944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2.1 จัดให้มีน้ำดื่มสะอาด ห้องน้ำ และจุดล้างมือที่ถูกสุขลักษณะ</w:t>
            </w:r>
          </w:p>
        </w:tc>
        <w:tc>
          <w:tcPr>
            <w:tcW w:w="1560" w:type="dxa"/>
          </w:tcPr>
          <w:p w14:paraId="6175AA0B" w14:textId="0C70F28D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2666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7A095DDB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7F20CF21" w14:textId="77777777" w:rsidTr="00CA21BF">
        <w:tc>
          <w:tcPr>
            <w:tcW w:w="6091" w:type="dxa"/>
          </w:tcPr>
          <w:p w14:paraId="643CEF01" w14:textId="0C7B7F90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2.2 ดูแลรักษาความสะอาดของสถานที่ รวมทั้งระบบกำจัดขยะมูลฝอยให้เหมาะสม</w:t>
            </w:r>
          </w:p>
        </w:tc>
        <w:tc>
          <w:tcPr>
            <w:tcW w:w="1560" w:type="dxa"/>
          </w:tcPr>
          <w:p w14:paraId="10A9E09E" w14:textId="6415BFD2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2666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601ACC69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6FCFADDC" w14:textId="77777777" w:rsidTr="00CA21BF">
        <w:tc>
          <w:tcPr>
            <w:tcW w:w="6091" w:type="dxa"/>
          </w:tcPr>
          <w:p w14:paraId="28B70FEA" w14:textId="73FB2776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2.3 ดำเนินมาตรการป้องกันแหล่งเพาะพันธุ์แมลงและสัตว์พาหะนำโรค</w:t>
            </w:r>
          </w:p>
        </w:tc>
        <w:tc>
          <w:tcPr>
            <w:tcW w:w="1560" w:type="dxa"/>
          </w:tcPr>
          <w:p w14:paraId="11EA3F47" w14:textId="316CC8C3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2666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628A5444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5CA14391" w14:textId="77777777" w:rsidTr="00CA21BF">
        <w:tc>
          <w:tcPr>
            <w:tcW w:w="6091" w:type="dxa"/>
          </w:tcPr>
          <w:p w14:paraId="0D4DC61D" w14:textId="233836A9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3. การจัดกิจกรรมและอุปกรณ์</w:t>
            </w:r>
          </w:p>
        </w:tc>
        <w:tc>
          <w:tcPr>
            <w:tcW w:w="1560" w:type="dxa"/>
          </w:tcPr>
          <w:p w14:paraId="7BB5FD4E" w14:textId="573BC808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7D5BB2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0FC39113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181C9813" w14:textId="77777777" w:rsidTr="00CA21BF">
        <w:tc>
          <w:tcPr>
            <w:tcW w:w="6091" w:type="dxa"/>
          </w:tcPr>
          <w:p w14:paraId="31A9FE53" w14:textId="6BCE2F35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3.1 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      </w:r>
          </w:p>
        </w:tc>
        <w:tc>
          <w:tcPr>
            <w:tcW w:w="1560" w:type="dxa"/>
          </w:tcPr>
          <w:p w14:paraId="618E782A" w14:textId="2B75B5A5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7D5BB2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31A4BE12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5AECC6EE" w14:textId="77777777" w:rsidTr="00CA21BF">
        <w:tc>
          <w:tcPr>
            <w:tcW w:w="6091" w:type="dxa"/>
          </w:tcPr>
          <w:p w14:paraId="1C02DB15" w14:textId="7A5AAA7C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3.2 จัดพื้นที่สำหรับการดำเนินกิจกรรมให้เหมาะสมกับจำนวนกับผู้เข้าร่วมกิจกรรม</w:t>
            </w:r>
          </w:p>
        </w:tc>
        <w:tc>
          <w:tcPr>
            <w:tcW w:w="1560" w:type="dxa"/>
          </w:tcPr>
          <w:p w14:paraId="349B87BA" w14:textId="5DC65381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7D5BB2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4DB2AEE8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11D1E411" w14:textId="77777777" w:rsidTr="00CA21BF">
        <w:tc>
          <w:tcPr>
            <w:tcW w:w="6091" w:type="dxa"/>
          </w:tcPr>
          <w:p w14:paraId="489891B2" w14:textId="1F86B532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3.3 จัดให้มีชุดปฐมพยาบาลเบื้องต้นและมอบหมายผู้รับผิดชอบด้านความปลอดภัยประจำกิจกรรมอย่างชัดเจน</w:t>
            </w:r>
          </w:p>
        </w:tc>
        <w:tc>
          <w:tcPr>
            <w:tcW w:w="1560" w:type="dxa"/>
          </w:tcPr>
          <w:p w14:paraId="201A2F76" w14:textId="1C7E7087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7D5BB2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279B7485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CA21BF" w14:paraId="2FDF5781" w14:textId="77777777" w:rsidTr="00CA21BF">
        <w:tc>
          <w:tcPr>
            <w:tcW w:w="6091" w:type="dxa"/>
          </w:tcPr>
          <w:p w14:paraId="3C271A2C" w14:textId="0A496978" w:rsidR="00CA21BF" w:rsidRDefault="00A8012B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4.การกำกับดูแล</w:t>
            </w:r>
          </w:p>
        </w:tc>
        <w:tc>
          <w:tcPr>
            <w:tcW w:w="1560" w:type="dxa"/>
          </w:tcPr>
          <w:p w14:paraId="4323D417" w14:textId="77777777" w:rsidR="00CA21BF" w:rsidRDefault="00CA21B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673" w:type="dxa"/>
          </w:tcPr>
          <w:p w14:paraId="508C427B" w14:textId="77777777" w:rsidR="00CA21BF" w:rsidRDefault="00CA21B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29E02B3C" w14:textId="77777777" w:rsidTr="00CA21BF">
        <w:tc>
          <w:tcPr>
            <w:tcW w:w="6091" w:type="dxa"/>
          </w:tcPr>
          <w:p w14:paraId="49F6BFC9" w14:textId="2538EC7E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lastRenderedPageBreak/>
              <w:t>4.1 ให้ผู้บังคับบัญชาลูกเสือควบคุมดูแลและติดตามการดำเนินกิจกรรมอย่างใกล้ชิด</w:t>
            </w:r>
          </w:p>
        </w:tc>
        <w:tc>
          <w:tcPr>
            <w:tcW w:w="1560" w:type="dxa"/>
          </w:tcPr>
          <w:p w14:paraId="1A285A10" w14:textId="5C3B1217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CC587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1913DBB3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1772A496" w14:textId="77777777" w:rsidTr="00CA21BF">
        <w:tc>
          <w:tcPr>
            <w:tcW w:w="6091" w:type="dxa"/>
          </w:tcPr>
          <w:p w14:paraId="5600F05C" w14:textId="1ADCDF00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4.2</w:t>
            </w:r>
            <w:r w:rsidR="00E83563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จั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ดทำบัญชีรายชื่อผู้เข้าร่วมกิจกรรมพร้อมข้อมูลสุขภาพ โรคประจำตัว /การแพ้อาหาร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เพื่อการปฐมพยาบาลที่ถูกต้องพร้อมข้อมูลช่องทางการติดต่อ บุคคลกรณีฉุกเฉินให้ครบถ้วน</w:t>
            </w:r>
          </w:p>
        </w:tc>
        <w:tc>
          <w:tcPr>
            <w:tcW w:w="1560" w:type="dxa"/>
          </w:tcPr>
          <w:p w14:paraId="7D11E5B1" w14:textId="6131EE05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CC587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32A5A333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6D09176A" w14:textId="77777777" w:rsidTr="00CA21BF">
        <w:tc>
          <w:tcPr>
            <w:tcW w:w="6091" w:type="dxa"/>
          </w:tcPr>
          <w:p w14:paraId="262CBC24" w14:textId="06908714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4.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3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ในกรณีเกิดเหตุหรืออุบัติเหตุให้รายงานต่อผู้บังคับบัญชาและหน่วยงานต้นสังกัดและบุคคลที่อยู่ในข้อมูลกรณีฉุกเฉินโดยทันที</w:t>
            </w:r>
          </w:p>
        </w:tc>
        <w:tc>
          <w:tcPr>
            <w:tcW w:w="1560" w:type="dxa"/>
          </w:tcPr>
          <w:p w14:paraId="1D3A8779" w14:textId="538524B6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CC587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696BF0FD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C3928" w14:paraId="4652D5DF" w14:textId="77777777" w:rsidTr="00CA21BF">
        <w:tc>
          <w:tcPr>
            <w:tcW w:w="6091" w:type="dxa"/>
          </w:tcPr>
          <w:p w14:paraId="10D420DE" w14:textId="16709548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4.4 ในกรณีผู้บังคับบัญชาลูกเสือ นำลูกเสือไปนอกสถานศึกษาในกิจกรรมเดินทางไกลและอยู่ค่ายแรมคืนให้ดำเนินการตามระเบียบกระทรวงศึกษาธิการว่าด้วยการพานักเรียนและนักศึกษาไปนอก</w:t>
            </w:r>
            <w:r w:rsidR="00E83563">
              <w:rPr>
                <w:rFonts w:ascii="TH SarabunPSK" w:hAnsi="TH SarabunPSK" w:cs="TH SarabunPSK" w:hint="cs"/>
                <w:sz w:val="40"/>
                <w:szCs w:val="40"/>
                <w:cs/>
              </w:rPr>
              <w:t>ส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ถานศึกษา พ.ศ.2562 และระเบียบกระทรวงศึกษาธิการว่าด้วยการพานักเรียนและนักศึกษา (ฉบับที่ 2) พ.ศ.2563 และข้อบังคับค</w:t>
            </w:r>
            <w:r w:rsidR="00E83563">
              <w:rPr>
                <w:rFonts w:ascii="TH SarabunPSK" w:hAnsi="TH SarabunPSK" w:cs="TH SarabunPSK" w:hint="cs"/>
                <w:sz w:val="40"/>
                <w:szCs w:val="40"/>
                <w:cs/>
              </w:rPr>
              <w:t>ณ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ะลูกเสือแห่งชาติ ว่าด้วย การปกครอง หลักสูตรและวิชาพิเศษลูกเสือ พ.ศ.2509 โดยเคร่งครัด</w:t>
            </w:r>
          </w:p>
        </w:tc>
        <w:tc>
          <w:tcPr>
            <w:tcW w:w="1560" w:type="dxa"/>
          </w:tcPr>
          <w:p w14:paraId="34FD92BB" w14:textId="35DE2D5D" w:rsidR="002C3928" w:rsidRDefault="002C3928" w:rsidP="002C392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CC587C"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1673" w:type="dxa"/>
          </w:tcPr>
          <w:p w14:paraId="7EF2DE9B" w14:textId="77777777" w:rsidR="002C3928" w:rsidRDefault="002C3928" w:rsidP="002C3928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p w14:paraId="54CE91AF" w14:textId="499D8634" w:rsidR="00FF036C" w:rsidRPr="00CA21BF" w:rsidRDefault="00FF036C">
      <w:pPr>
        <w:rPr>
          <w:rFonts w:ascii="TH SarabunPSK" w:hAnsi="TH SarabunPSK" w:cs="TH SarabunPSK"/>
          <w:sz w:val="40"/>
          <w:szCs w:val="40"/>
        </w:rPr>
      </w:pPr>
    </w:p>
    <w:sectPr w:rsidR="00FF036C" w:rsidRPr="00CA2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BF"/>
    <w:rsid w:val="002C3928"/>
    <w:rsid w:val="006129EB"/>
    <w:rsid w:val="0090469F"/>
    <w:rsid w:val="00A8012B"/>
    <w:rsid w:val="00CA21BF"/>
    <w:rsid w:val="00E83563"/>
    <w:rsid w:val="00EA5866"/>
    <w:rsid w:val="00F4225F"/>
    <w:rsid w:val="00F659A8"/>
    <w:rsid w:val="00FC7F3D"/>
    <w:rsid w:val="00F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E19CD"/>
  <w15:chartTrackingRefBased/>
  <w15:docId w15:val="{6F882D57-5C96-4A99-B66D-671A0DB8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1B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1B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1B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A21B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A21B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A21B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A21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A21B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A21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A21B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A21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A21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21B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A21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A2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A21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A2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A21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1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21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2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A21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21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A21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ศกุนตลา เสนา</dc:creator>
  <cp:keywords/>
  <dc:description/>
  <cp:lastModifiedBy>ศกุนตลา เสนา</cp:lastModifiedBy>
  <cp:revision>4</cp:revision>
  <dcterms:created xsi:type="dcterms:W3CDTF">2026-06-30T04:27:00Z</dcterms:created>
  <dcterms:modified xsi:type="dcterms:W3CDTF">2026-06-30T07:13:00Z</dcterms:modified>
</cp:coreProperties>
</file>